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0"/>
          <w:szCs w:val="30"/>
        </w:rPr>
      </w:pPr>
      <w:bookmarkStart w:id="0" w:name="_GoBack"/>
      <w:bookmarkEnd w:id="0"/>
      <w:r>
        <w:rPr>
          <w:rFonts w:hint="eastAsia" w:ascii="黑体" w:hAnsi="黑体" w:eastAsia="黑体"/>
          <w:sz w:val="30"/>
          <w:szCs w:val="30"/>
        </w:rPr>
        <w:t>附件</w:t>
      </w:r>
    </w:p>
    <w:p>
      <w:pPr>
        <w:jc w:val="center"/>
        <w:rPr>
          <w:rFonts w:hint="eastAsia" w:ascii="方正小标宋简体" w:eastAsia="方正小标宋简体"/>
          <w:sz w:val="44"/>
          <w:szCs w:val="44"/>
        </w:rPr>
      </w:pPr>
      <w:r>
        <w:rPr>
          <w:rFonts w:hint="eastAsia" w:ascii="方正小标宋简体" w:eastAsia="方正小标宋简体"/>
          <w:sz w:val="44"/>
          <w:szCs w:val="44"/>
        </w:rPr>
        <w:t>河南省2019年度拟下达教师教育课程改革研究项目公示清单</w:t>
      </w:r>
    </w:p>
    <w:p>
      <w:pPr>
        <w:jc w:val="center"/>
        <w:rPr>
          <w:rFonts w:hint="eastAsia" w:ascii="楷体" w:hAnsi="楷体" w:eastAsia="楷体"/>
          <w:b/>
          <w:sz w:val="30"/>
          <w:szCs w:val="30"/>
        </w:rPr>
      </w:pPr>
      <w:r>
        <w:rPr>
          <w:rFonts w:hint="eastAsia" w:ascii="楷体" w:hAnsi="楷体" w:eastAsia="楷体"/>
          <w:b/>
          <w:sz w:val="30"/>
          <w:szCs w:val="30"/>
        </w:rPr>
        <w:t>（排名不分先后）</w:t>
      </w:r>
    </w:p>
    <w:tbl>
      <w:tblPr>
        <w:tblStyle w:val="7"/>
        <w:tblW w:w="1390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7918"/>
        <w:gridCol w:w="2563"/>
        <w:gridCol w:w="112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宋体" w:hAnsi="宋体" w:eastAsia="宋体" w:cs="Arial"/>
                <w:b/>
                <w:bCs/>
                <w:kern w:val="0"/>
                <w:sz w:val="28"/>
                <w:szCs w:val="28"/>
              </w:rPr>
            </w:pPr>
            <w:r>
              <w:rPr>
                <w:rFonts w:hint="eastAsia" w:ascii="宋体" w:hAnsi="宋体" w:eastAsia="宋体" w:cs="Arial"/>
                <w:b/>
                <w:bCs/>
                <w:kern w:val="0"/>
                <w:sz w:val="28"/>
                <w:szCs w:val="28"/>
              </w:rPr>
              <w:t>编号</w:t>
            </w:r>
          </w:p>
        </w:tc>
        <w:tc>
          <w:tcPr>
            <w:tcW w:w="7918" w:type="dxa"/>
            <w:shd w:val="clear" w:color="auto" w:fill="auto"/>
            <w:noWrap/>
            <w:vAlign w:val="center"/>
          </w:tcPr>
          <w:p>
            <w:pPr>
              <w:widowControl/>
              <w:jc w:val="center"/>
              <w:rPr>
                <w:rFonts w:ascii="宋体" w:hAnsi="宋体" w:eastAsia="宋体" w:cs="Arial"/>
                <w:b/>
                <w:bCs/>
                <w:kern w:val="0"/>
                <w:sz w:val="28"/>
                <w:szCs w:val="28"/>
              </w:rPr>
            </w:pPr>
            <w:r>
              <w:rPr>
                <w:rFonts w:hint="eastAsia" w:ascii="宋体" w:hAnsi="宋体" w:eastAsia="宋体" w:cs="Arial"/>
                <w:b/>
                <w:bCs/>
                <w:kern w:val="0"/>
                <w:sz w:val="28"/>
                <w:szCs w:val="28"/>
              </w:rPr>
              <w:t>项目名称</w:t>
            </w:r>
          </w:p>
        </w:tc>
        <w:tc>
          <w:tcPr>
            <w:tcW w:w="2563" w:type="dxa"/>
            <w:shd w:val="clear" w:color="auto" w:fill="auto"/>
            <w:noWrap/>
            <w:vAlign w:val="center"/>
          </w:tcPr>
          <w:p>
            <w:pPr>
              <w:widowControl/>
              <w:jc w:val="center"/>
              <w:rPr>
                <w:rFonts w:ascii="宋体" w:hAnsi="宋体" w:eastAsia="宋体" w:cs="Arial"/>
                <w:b/>
                <w:bCs/>
                <w:kern w:val="0"/>
                <w:sz w:val="28"/>
                <w:szCs w:val="28"/>
              </w:rPr>
            </w:pPr>
            <w:r>
              <w:rPr>
                <w:rFonts w:hint="eastAsia" w:ascii="宋体" w:hAnsi="宋体" w:eastAsia="宋体" w:cs="Arial"/>
                <w:b/>
                <w:bCs/>
                <w:kern w:val="0"/>
                <w:sz w:val="28"/>
                <w:szCs w:val="28"/>
              </w:rPr>
              <w:t>申报单位</w:t>
            </w:r>
          </w:p>
        </w:tc>
        <w:tc>
          <w:tcPr>
            <w:tcW w:w="1122" w:type="dxa"/>
            <w:shd w:val="clear" w:color="auto" w:fill="auto"/>
            <w:noWrap/>
            <w:vAlign w:val="center"/>
          </w:tcPr>
          <w:p>
            <w:pPr>
              <w:widowControl/>
              <w:jc w:val="center"/>
              <w:rPr>
                <w:rFonts w:ascii="宋体" w:hAnsi="宋体" w:eastAsia="宋体" w:cs="Arial"/>
                <w:b/>
                <w:bCs/>
                <w:kern w:val="0"/>
                <w:sz w:val="28"/>
                <w:szCs w:val="28"/>
              </w:rPr>
            </w:pPr>
            <w:r>
              <w:rPr>
                <w:rFonts w:hint="eastAsia" w:ascii="宋体" w:hAnsi="宋体" w:eastAsia="宋体" w:cs="Arial"/>
                <w:b/>
                <w:bCs/>
                <w:kern w:val="0"/>
                <w:sz w:val="28"/>
                <w:szCs w:val="28"/>
              </w:rPr>
              <w:t>主持人</w:t>
            </w:r>
          </w:p>
        </w:tc>
        <w:tc>
          <w:tcPr>
            <w:tcW w:w="1418" w:type="dxa"/>
            <w:shd w:val="clear" w:color="auto" w:fill="auto"/>
            <w:noWrap/>
            <w:vAlign w:val="center"/>
          </w:tcPr>
          <w:p>
            <w:pPr>
              <w:widowControl/>
              <w:jc w:val="center"/>
              <w:rPr>
                <w:rFonts w:ascii="宋体" w:hAnsi="宋体" w:eastAsia="宋体" w:cs="Arial"/>
                <w:b/>
                <w:bCs/>
                <w:kern w:val="0"/>
                <w:sz w:val="28"/>
                <w:szCs w:val="28"/>
              </w:rPr>
            </w:pPr>
            <w:r>
              <w:rPr>
                <w:rFonts w:hint="eastAsia" w:ascii="宋体" w:hAnsi="宋体" w:eastAsia="宋体" w:cs="Arial"/>
                <w:b/>
                <w:bCs/>
                <w:kern w:val="0"/>
                <w:sz w:val="28"/>
                <w:szCs w:val="28"/>
              </w:rPr>
              <w:t>立项类别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A003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新时代卓越教师培养体系建设研究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刘志军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A018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新时代师德师风建设长效机制建设研究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宋晔</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A014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河南省“特岗计划”实施成效研究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河南财政金融学院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刘筠</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A012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河南省“国培计划”成效研究与实践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平顶山学院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程永华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重大项目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A016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基于师范类专业认证的卓越教师培养体系建设的研究与实践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姚远峰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A011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新时代卓越特教教师培养体系建设研究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 xml:space="preserve">李玉向 </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A021</w:t>
            </w:r>
          </w:p>
        </w:tc>
        <w:tc>
          <w:tcPr>
            <w:tcW w:w="7918" w:type="dxa"/>
            <w:shd w:val="clear" w:color="auto" w:fill="auto"/>
            <w:noWrap/>
            <w:vAlign w:val="center"/>
          </w:tcPr>
          <w:p>
            <w:pPr>
              <w:widowControl/>
              <w:jc w:val="left"/>
              <w:rPr>
                <w:rFonts w:ascii="Arial" w:hAnsi="Arial" w:eastAsia="宋体" w:cs="Arial"/>
                <w:spacing w:val="-10"/>
                <w:kern w:val="0"/>
                <w:sz w:val="28"/>
                <w:szCs w:val="28"/>
              </w:rPr>
            </w:pPr>
            <w:r>
              <w:rPr>
                <w:rFonts w:ascii="Arial" w:hAnsi="Arial" w:eastAsia="宋体" w:cs="Arial"/>
                <w:spacing w:val="-10"/>
                <w:kern w:val="0"/>
                <w:sz w:val="28"/>
                <w:szCs w:val="28"/>
              </w:rPr>
              <w:t>新时代教育背景下高素质专业化创新型卓越教师培养研究与实践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徐久成</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A004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新时代卓越教师培养体系建设研究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宋文献</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A015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河南省“国培计划”实施成效研究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王顺钦</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A020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新时代师德师风建设长效机制建设研究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新乡学院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刘兴友</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A002</w:t>
            </w:r>
          </w:p>
        </w:tc>
        <w:tc>
          <w:tcPr>
            <w:tcW w:w="7918" w:type="dxa"/>
            <w:shd w:val="clear" w:color="auto" w:fill="auto"/>
            <w:noWrap/>
            <w:vAlign w:val="center"/>
          </w:tcPr>
          <w:p>
            <w:pPr>
              <w:widowControl/>
              <w:jc w:val="left"/>
              <w:rPr>
                <w:rFonts w:ascii="Arial" w:hAnsi="Arial" w:eastAsia="宋体" w:cs="Arial"/>
                <w:spacing w:val="-12"/>
                <w:kern w:val="0"/>
                <w:sz w:val="28"/>
                <w:szCs w:val="28"/>
              </w:rPr>
            </w:pPr>
            <w:r>
              <w:rPr>
                <w:rFonts w:ascii="Arial" w:hAnsi="Arial" w:eastAsia="宋体" w:cs="Arial"/>
                <w:spacing w:val="-12"/>
                <w:kern w:val="0"/>
                <w:sz w:val="28"/>
                <w:szCs w:val="28"/>
              </w:rPr>
              <w:t>“双一流”建设背景下河南省体育教育专业学生内涵式发展的培养研究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吴健</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“国培计划”实施机制成效研究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李功连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B035</w:t>
            </w:r>
          </w:p>
        </w:tc>
        <w:tc>
          <w:tcPr>
            <w:tcW w:w="7918" w:type="dxa"/>
            <w:shd w:val="clear" w:color="auto" w:fill="auto"/>
            <w:noWrap/>
            <w:vAlign w:val="center"/>
          </w:tcPr>
          <w:p>
            <w:pPr>
              <w:widowControl/>
              <w:jc w:val="left"/>
              <w:rPr>
                <w:rFonts w:ascii="Arial" w:hAnsi="Arial" w:eastAsia="宋体" w:cs="Arial"/>
                <w:kern w:val="0"/>
                <w:sz w:val="28"/>
                <w:szCs w:val="28"/>
              </w:rPr>
            </w:pPr>
            <w:r>
              <w:rPr>
                <w:rFonts w:hint="eastAsia" w:ascii="宋体" w:hAnsi="宋体" w:eastAsia="宋体" w:cs="Arial"/>
                <w:kern w:val="0"/>
                <w:sz w:val="28"/>
                <w:szCs w:val="28"/>
              </w:rPr>
              <w:t>基于</w:t>
            </w:r>
            <w:r>
              <w:rPr>
                <w:rFonts w:ascii="Arial" w:hAnsi="Arial" w:eastAsia="宋体" w:cs="Arial"/>
                <w:kern w:val="0"/>
                <w:sz w:val="28"/>
                <w:szCs w:val="28"/>
              </w:rPr>
              <w:t>“U-K-G-S”</w:t>
            </w:r>
            <w:r>
              <w:rPr>
                <w:rFonts w:hint="eastAsia" w:ascii="宋体" w:hAnsi="宋体" w:eastAsia="宋体" w:cs="Arial"/>
                <w:kern w:val="0"/>
                <w:sz w:val="28"/>
                <w:szCs w:val="28"/>
              </w:rPr>
              <w:t>机制下的学前教育专业实践教学体系研究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马锦华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综合素质评价背景下中小学教师评价素养研究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张红霞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基于智能数据分析技术的中小学教师教学质量评价平台研究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何欣</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网络环境支持下教师教学支架的设计与应用研究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王慧君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问题.智慧.个性：学本课堂促进师生共同发展的探索与实践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赵虹元</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基于资源整合的县域教师培训模式创新研究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张群梅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河南省“国培计划——送教下乡”实施成效研究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田冲</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B018</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教师资格制度改革背景下教师教育实践课程改革研究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涂友超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大数据时代师范生数据素养养成机制研究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田华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B043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旨向卓越教师的师范生信息化教学能力培养课程重构</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周效章</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B066</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河南省“国培计划”中小学教师培训实施成效的调查研究——以周口师范学院为个案</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金素梅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实施河南省青少年财经素养教育问题研究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河南财政金融学院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颜敏</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新课标背景下的中小学口语交际教学模式研究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河南财政金融学院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孟玉红</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新媒体时代中小学教师媒介素养培育路径研究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张洁梅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HPM</w:t>
            </w:r>
            <w:r>
              <w:rPr>
                <w:rFonts w:hint="eastAsia" w:ascii="宋体" w:hAnsi="宋体" w:eastAsia="宋体" w:cs="Arial"/>
                <w:kern w:val="0"/>
                <w:sz w:val="28"/>
                <w:szCs w:val="28"/>
              </w:rPr>
              <w:t>下数学教学实践与数学教师专业发展研究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张志平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B046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教师教育技能测试标准研制与实施研究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刘济良</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spacing w:val="-10"/>
                <w:kern w:val="0"/>
                <w:sz w:val="28"/>
                <w:szCs w:val="28"/>
              </w:rPr>
              <w:t>“</w:t>
            </w:r>
            <w:r>
              <w:rPr>
                <w:rFonts w:hint="eastAsia" w:ascii="Arial" w:hAnsi="Arial" w:eastAsia="宋体" w:cs="Arial"/>
                <w:spacing w:val="-10"/>
                <w:kern w:val="0"/>
                <w:sz w:val="28"/>
                <w:szCs w:val="28"/>
              </w:rPr>
              <w:t>互联网</w:t>
            </w:r>
            <w:r>
              <w:rPr>
                <w:rFonts w:ascii="Arial" w:hAnsi="Arial" w:eastAsia="宋体" w:cs="Arial"/>
                <w:spacing w:val="-10"/>
                <w:kern w:val="0"/>
                <w:sz w:val="28"/>
                <w:szCs w:val="28"/>
              </w:rPr>
              <w:t>”</w:t>
            </w:r>
            <w:r>
              <w:rPr>
                <w:rFonts w:hint="eastAsia" w:ascii="Arial" w:hAnsi="Arial" w:eastAsia="宋体" w:cs="Arial"/>
                <w:spacing w:val="-10"/>
                <w:kern w:val="0"/>
                <w:sz w:val="28"/>
                <w:szCs w:val="28"/>
              </w:rPr>
              <w:t>背景下小学全科教师培养的信息技术课程改革与实践研究</w:t>
            </w:r>
          </w:p>
        </w:tc>
        <w:tc>
          <w:tcPr>
            <w:tcW w:w="2563" w:type="dxa"/>
            <w:shd w:val="clear" w:color="auto" w:fill="auto"/>
            <w:noWrap/>
            <w:vAlign w:val="center"/>
          </w:tcPr>
          <w:p>
            <w:pPr>
              <w:widowControl/>
              <w:jc w:val="left"/>
              <w:rPr>
                <w:rFonts w:ascii="Arial" w:hAnsi="Arial" w:eastAsia="宋体" w:cs="Arial"/>
                <w:spacing w:val="-30"/>
                <w:kern w:val="0"/>
                <w:sz w:val="28"/>
                <w:szCs w:val="28"/>
              </w:rPr>
            </w:pPr>
            <w:r>
              <w:rPr>
                <w:rFonts w:ascii="Arial" w:hAnsi="Arial" w:eastAsia="宋体" w:cs="Arial"/>
                <w:spacing w:val="-30"/>
                <w:kern w:val="0"/>
                <w:sz w:val="28"/>
                <w:szCs w:val="28"/>
              </w:rPr>
              <w:t>焦作师范高等专科学校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王素芳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B076</w:t>
            </w:r>
          </w:p>
        </w:tc>
        <w:tc>
          <w:tcPr>
            <w:tcW w:w="7918" w:type="dxa"/>
            <w:shd w:val="clear" w:color="auto" w:fill="auto"/>
            <w:noWrap/>
            <w:vAlign w:val="center"/>
          </w:tcPr>
          <w:p>
            <w:pPr>
              <w:widowControl/>
              <w:jc w:val="left"/>
              <w:rPr>
                <w:rFonts w:ascii="Arial" w:hAnsi="Arial" w:eastAsia="宋体" w:cs="Arial"/>
                <w:spacing w:val="-12"/>
                <w:kern w:val="0"/>
                <w:sz w:val="28"/>
                <w:szCs w:val="28"/>
              </w:rPr>
            </w:pPr>
            <w:r>
              <w:rPr>
                <w:rFonts w:ascii="Arial" w:hAnsi="Arial" w:eastAsia="宋体" w:cs="Arial"/>
                <w:spacing w:val="-12"/>
                <w:kern w:val="0"/>
                <w:sz w:val="28"/>
                <w:szCs w:val="28"/>
              </w:rPr>
              <w:t>“</w:t>
            </w:r>
            <w:r>
              <w:rPr>
                <w:rFonts w:hint="eastAsia" w:ascii="Arial" w:hAnsi="Arial" w:eastAsia="宋体" w:cs="Arial"/>
                <w:spacing w:val="-12"/>
                <w:kern w:val="0"/>
                <w:sz w:val="28"/>
                <w:szCs w:val="28"/>
              </w:rPr>
              <w:t>微</w:t>
            </w:r>
            <w:r>
              <w:rPr>
                <w:rFonts w:ascii="Arial" w:hAnsi="Arial" w:eastAsia="宋体" w:cs="Arial"/>
                <w:spacing w:val="-12"/>
                <w:kern w:val="0"/>
                <w:sz w:val="28"/>
                <w:szCs w:val="28"/>
              </w:rPr>
              <w:t>”</w:t>
            </w:r>
            <w:r>
              <w:rPr>
                <w:rFonts w:hint="eastAsia" w:ascii="Arial" w:hAnsi="Arial" w:eastAsia="宋体" w:cs="Arial"/>
                <w:spacing w:val="-12"/>
                <w:kern w:val="0"/>
                <w:sz w:val="28"/>
                <w:szCs w:val="28"/>
              </w:rPr>
              <w:t>视角下的师范生诵读能力提升研究</w:t>
            </w:r>
            <w:r>
              <w:rPr>
                <w:rFonts w:ascii="Arial" w:hAnsi="Arial" w:eastAsia="宋体" w:cs="Arial"/>
                <w:spacing w:val="-12"/>
                <w:kern w:val="0"/>
                <w:sz w:val="28"/>
                <w:szCs w:val="28"/>
              </w:rPr>
              <w:t>——</w:t>
            </w:r>
            <w:r>
              <w:rPr>
                <w:rFonts w:hint="eastAsia" w:ascii="Arial" w:hAnsi="Arial" w:eastAsia="宋体" w:cs="Arial"/>
                <w:spacing w:val="-12"/>
                <w:kern w:val="0"/>
                <w:sz w:val="28"/>
                <w:szCs w:val="28"/>
              </w:rPr>
              <w:t>以微信、微视听</w:t>
            </w:r>
            <w:r>
              <w:rPr>
                <w:rFonts w:ascii="Arial" w:hAnsi="Arial" w:eastAsia="宋体" w:cs="Arial"/>
                <w:spacing w:val="-12"/>
                <w:kern w:val="0"/>
                <w:sz w:val="28"/>
                <w:szCs w:val="28"/>
              </w:rPr>
              <w:t>APP</w:t>
            </w:r>
            <w:r>
              <w:rPr>
                <w:rFonts w:hint="eastAsia" w:ascii="Arial" w:hAnsi="Arial" w:eastAsia="宋体" w:cs="Arial"/>
                <w:spacing w:val="-12"/>
                <w:kern w:val="0"/>
                <w:sz w:val="28"/>
                <w:szCs w:val="28"/>
              </w:rPr>
              <w:t>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李秀林</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教师教育专业新生学习方法指导的实践研究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盛宾</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县域高职院校小学教育专业服务于地方小学之育才模式研究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永城职业学院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方波</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MOOC</w:t>
            </w:r>
            <w:r>
              <w:rPr>
                <w:rFonts w:hint="eastAsia" w:ascii="宋体" w:hAnsi="宋体" w:eastAsia="宋体" w:cs="Arial"/>
                <w:kern w:val="0"/>
                <w:sz w:val="28"/>
                <w:szCs w:val="28"/>
              </w:rPr>
              <w:t>背景下师范院校教师信息化教学能力提升研究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李正超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基于教学技能需求的高职高专英语教育专业课程的开发与实践</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郑州幼儿师范高等专科学校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娄沂</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学前融合教育背景下师范生个别化教学能力培养的研究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郑州幼儿师范高等专科学校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张怡</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B047</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教师资格制度改革背景下高师院校教师教育课程改革</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胡春丽</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B049</w:t>
            </w:r>
          </w:p>
        </w:tc>
        <w:tc>
          <w:tcPr>
            <w:tcW w:w="7918" w:type="dxa"/>
            <w:shd w:val="clear" w:color="auto" w:fill="auto"/>
            <w:noWrap/>
            <w:vAlign w:val="center"/>
          </w:tcPr>
          <w:p>
            <w:pPr>
              <w:widowControl/>
              <w:jc w:val="left"/>
              <w:rPr>
                <w:rFonts w:ascii="Arial" w:hAnsi="Arial" w:eastAsia="宋体" w:cs="Arial"/>
                <w:spacing w:val="-10"/>
                <w:kern w:val="0"/>
                <w:sz w:val="28"/>
                <w:szCs w:val="28"/>
              </w:rPr>
            </w:pPr>
            <w:r>
              <w:rPr>
                <w:rFonts w:ascii="Arial" w:hAnsi="Arial" w:eastAsia="宋体" w:cs="Arial"/>
                <w:spacing w:val="-10"/>
                <w:kern w:val="0"/>
                <w:sz w:val="28"/>
                <w:szCs w:val="28"/>
              </w:rPr>
              <w:t>新时代“卓越教师培养”背景下小学教育专业从教技能训练体系研究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陈军宏</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B063</w:t>
            </w:r>
          </w:p>
        </w:tc>
        <w:tc>
          <w:tcPr>
            <w:tcW w:w="7918" w:type="dxa"/>
            <w:shd w:val="clear" w:color="auto" w:fill="auto"/>
            <w:noWrap/>
            <w:vAlign w:val="center"/>
          </w:tcPr>
          <w:p>
            <w:pPr>
              <w:widowControl/>
              <w:jc w:val="left"/>
              <w:rPr>
                <w:rFonts w:ascii="Arial" w:hAnsi="Arial" w:eastAsia="宋体" w:cs="Arial"/>
                <w:spacing w:val="-14"/>
                <w:kern w:val="0"/>
                <w:sz w:val="28"/>
                <w:szCs w:val="28"/>
              </w:rPr>
            </w:pPr>
            <w:r>
              <w:rPr>
                <w:rFonts w:ascii="Arial" w:hAnsi="Arial" w:eastAsia="宋体" w:cs="Arial"/>
                <w:spacing w:val="-14"/>
                <w:kern w:val="0"/>
                <w:sz w:val="28"/>
                <w:szCs w:val="28"/>
              </w:rPr>
              <w:t>就业导向下的学前教育专业（双语方向）英语实境化教学模式改革研究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周口科技职业学院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李海燕</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B090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乡村教师混合式培训效果评价研究—以河南省为例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朱亚丽</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B030</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豫东地区学校政府联合培养卓越幼儿教师模式研究与实践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韩桂玲</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师范院校与实习学校伙伴关系建构的理论与实践研究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 xml:space="preserve">郭翠菊 </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B089</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新时代中学化学卓越教师培养模式研究——以“俊甫计划”卓越教师实验班为例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来俊军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B060</w:t>
            </w:r>
          </w:p>
        </w:tc>
        <w:tc>
          <w:tcPr>
            <w:tcW w:w="7918" w:type="dxa"/>
            <w:shd w:val="clear" w:color="auto" w:fill="auto"/>
            <w:noWrap/>
            <w:vAlign w:val="center"/>
          </w:tcPr>
          <w:p>
            <w:pPr>
              <w:widowControl/>
              <w:jc w:val="left"/>
              <w:rPr>
                <w:rFonts w:ascii="Arial" w:hAnsi="Arial" w:eastAsia="宋体" w:cs="Arial"/>
                <w:kern w:val="0"/>
                <w:sz w:val="28"/>
                <w:szCs w:val="28"/>
              </w:rPr>
            </w:pPr>
            <w:r>
              <w:rPr>
                <w:rFonts w:hint="eastAsia" w:ascii="宋体" w:hAnsi="宋体" w:eastAsia="宋体" w:cs="Arial"/>
                <w:kern w:val="0"/>
                <w:sz w:val="28"/>
                <w:szCs w:val="28"/>
              </w:rPr>
              <w:t>基于</w:t>
            </w:r>
            <w:r>
              <w:rPr>
                <w:rFonts w:ascii="Arial" w:hAnsi="Arial" w:eastAsia="宋体" w:cs="Arial"/>
                <w:kern w:val="0"/>
                <w:sz w:val="28"/>
                <w:szCs w:val="28"/>
              </w:rPr>
              <w:t>OBE</w:t>
            </w:r>
            <w:r>
              <w:rPr>
                <w:rFonts w:hint="eastAsia" w:ascii="宋体" w:hAnsi="宋体" w:eastAsia="宋体" w:cs="Arial"/>
                <w:kern w:val="0"/>
                <w:sz w:val="28"/>
                <w:szCs w:val="28"/>
              </w:rPr>
              <w:t>理念的教师教育专业培养目标达成度评价研究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许昌学院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于康平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B091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河南省中小学劳动教育课程体系的构建与优化研究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宋卫平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信息化教育背景下师范类智慧教学模式构建与案例研究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hint="eastAsia" w:ascii="宋体" w:hAnsi="宋体" w:eastAsia="宋体" w:cs="Arial"/>
                <w:kern w:val="0"/>
                <w:sz w:val="28"/>
                <w:szCs w:val="28"/>
              </w:rPr>
              <w:t>海本斋</w:t>
            </w:r>
            <w:r>
              <w:rPr>
                <w:rFonts w:ascii="Arial" w:hAnsi="Arial" w:eastAsia="宋体" w:cs="Arial"/>
                <w:kern w:val="0"/>
                <w:sz w:val="28"/>
                <w:szCs w:val="28"/>
              </w:rPr>
              <w:t xml:space="preserve"> </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师范专业认证视阈下师范生核心技能的培养与研究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田小枫</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新高考改革下中学物理优秀教师培养体系建设研究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田俊龙</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教师教育实践教学协同机制研究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邓德华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嵌入执行控制功能训练的小学英语教学模式探讨与实践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李莹</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B027</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师范类专业认证背景下中小学道德与法制教师职前混合教学模式改革与实践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张雷</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卓越中学生物教师成长案例研究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李金亭</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核心素养视域下师范生关键能力构建与培育研究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 xml:space="preserve">马福全 </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翻转课堂在中小学美术教学中的应用研究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河南广播电视大学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孟立丛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B069</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基于核心素养的初中英语课堂学习共同体建构研究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许昌学院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张艳玲</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数学与应用数学师范类专业分层教学模式研究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邵曙光</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B088</w:t>
            </w:r>
          </w:p>
        </w:tc>
        <w:tc>
          <w:tcPr>
            <w:tcW w:w="7918" w:type="dxa"/>
            <w:shd w:val="clear" w:color="auto" w:fill="auto"/>
            <w:noWrap/>
            <w:vAlign w:val="center"/>
          </w:tcPr>
          <w:p>
            <w:pPr>
              <w:widowControl/>
              <w:jc w:val="left"/>
              <w:rPr>
                <w:rFonts w:ascii="Arial" w:hAnsi="Arial" w:eastAsia="宋体" w:cs="Arial"/>
                <w:color w:val="FF0000"/>
                <w:kern w:val="0"/>
                <w:sz w:val="28"/>
                <w:szCs w:val="28"/>
              </w:rPr>
            </w:pPr>
            <w:r>
              <w:rPr>
                <w:rFonts w:ascii="Arial" w:hAnsi="Arial" w:eastAsia="宋体" w:cs="Arial"/>
                <w:kern w:val="0"/>
                <w:sz w:val="28"/>
                <w:szCs w:val="28"/>
              </w:rPr>
              <w:t>戏剧翻转校园----促进乡村基础教育均衡发展的探索与实践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王君健</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B071</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hint="eastAsia" w:ascii="宋体" w:hAnsi="宋体" w:eastAsia="宋体" w:cs="Arial"/>
                <w:kern w:val="0"/>
                <w:sz w:val="28"/>
                <w:szCs w:val="28"/>
              </w:rPr>
              <w:t>教育精准扶贫背景下基于</w:t>
            </w:r>
            <w:r>
              <w:rPr>
                <w:rFonts w:ascii="Arial" w:hAnsi="Arial" w:eastAsia="宋体" w:cs="Arial"/>
                <w:kern w:val="0"/>
                <w:sz w:val="28"/>
                <w:szCs w:val="28"/>
              </w:rPr>
              <w:t>“U-S”</w:t>
            </w:r>
            <w:r>
              <w:rPr>
                <w:rFonts w:hint="eastAsia" w:ascii="宋体" w:hAnsi="宋体" w:eastAsia="宋体" w:cs="Arial"/>
                <w:kern w:val="0"/>
                <w:sz w:val="28"/>
                <w:szCs w:val="28"/>
              </w:rPr>
              <w:t>合作模式的农村贫困地区教师专业发展研究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河南大学民生学院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黄俊丽</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师范专业认证标准下高校学前教育专业课程评价改革研究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平顶山学院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王小鹤</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新时代普通院校师范生师德养成教育长效机制建设研究与实践</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河南科技学院新科学院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马艳红</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B039</w:t>
            </w:r>
          </w:p>
        </w:tc>
        <w:tc>
          <w:tcPr>
            <w:tcW w:w="7918" w:type="dxa"/>
            <w:shd w:val="clear" w:color="auto" w:fill="auto"/>
            <w:noWrap/>
            <w:vAlign w:val="center"/>
          </w:tcPr>
          <w:p>
            <w:pPr>
              <w:widowControl/>
              <w:jc w:val="left"/>
              <w:rPr>
                <w:rFonts w:ascii="Arial" w:hAnsi="Arial" w:eastAsia="宋体" w:cs="Arial"/>
                <w:spacing w:val="-10"/>
                <w:kern w:val="0"/>
                <w:sz w:val="28"/>
                <w:szCs w:val="28"/>
              </w:rPr>
            </w:pPr>
            <w:r>
              <w:rPr>
                <w:rFonts w:ascii="Arial" w:hAnsi="Arial" w:eastAsia="宋体" w:cs="Arial"/>
                <w:spacing w:val="-10"/>
                <w:kern w:val="0"/>
                <w:sz w:val="28"/>
                <w:szCs w:val="28"/>
              </w:rPr>
              <w:t>基于虚拟实验技术的地方高校生物师范生实验创新能力培养研究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高进勇</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基于多信息平台的化学教育专业化学教学改革与实践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姚素梅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小学教育专业教育实践课程设置研究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南阳理工学院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柳文</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新课程改革下师范生教育教学能力训练研究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郑州工程技术学院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尤胜</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“课程思政”背景下师范专业语言文化课程改革研究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平顶山学院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李卫中</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B044</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专业认证视域下师范生核心素养培育的研究与实践——以化学专业为例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新乡学院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乡村振兴战略下河南省农村语文教师专业发展的困境与出路</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新乡学院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袁蕾</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基于“课程思政”理念的中学英语教学研究与实践</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河南师范大学新联学院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陈菁</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河南省农村小学教师在职教育现状与对策研究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黄河科技学院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 xml:space="preserve">苏艳红 </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B023</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PBL</w:t>
            </w:r>
            <w:r>
              <w:rPr>
                <w:rFonts w:hint="eastAsia" w:ascii="Arial" w:hAnsi="Arial" w:eastAsia="宋体" w:cs="Arial"/>
                <w:kern w:val="0"/>
                <w:sz w:val="28"/>
                <w:szCs w:val="28"/>
              </w:rPr>
              <w:t>在基于中学教育的师范生《英语课程与教学论》中的改革实践研究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刘惠娟</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河南省农村中小学“教非所学”教师专业发展问题研究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张红军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数学教师职前培养与职后培训的协同与效果研究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张之正</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B045</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hint="eastAsia" w:ascii="宋体" w:hAnsi="宋体" w:eastAsia="宋体" w:cs="Arial"/>
                <w:kern w:val="0"/>
                <w:sz w:val="28"/>
                <w:szCs w:val="28"/>
              </w:rPr>
              <w:t>旨向教师专业发展的</w:t>
            </w:r>
            <w:r>
              <w:rPr>
                <w:rFonts w:ascii="Arial" w:hAnsi="Arial" w:eastAsia="宋体" w:cs="Arial"/>
                <w:kern w:val="0"/>
                <w:sz w:val="28"/>
                <w:szCs w:val="28"/>
              </w:rPr>
              <w:t>U-S</w:t>
            </w:r>
            <w:r>
              <w:rPr>
                <w:rFonts w:hint="eastAsia" w:ascii="宋体" w:hAnsi="宋体" w:eastAsia="宋体" w:cs="Arial"/>
                <w:kern w:val="0"/>
                <w:sz w:val="28"/>
                <w:szCs w:val="28"/>
              </w:rPr>
              <w:t>深度合作研究</w:t>
            </w:r>
            <w:r>
              <w:rPr>
                <w:rFonts w:ascii="Arial" w:hAnsi="Arial" w:eastAsia="宋体" w:cs="Arial"/>
                <w:kern w:val="0"/>
                <w:sz w:val="28"/>
                <w:szCs w:val="28"/>
              </w:rPr>
              <w:t>——</w:t>
            </w:r>
            <w:r>
              <w:rPr>
                <w:rFonts w:hint="eastAsia" w:ascii="宋体" w:hAnsi="宋体" w:eastAsia="宋体" w:cs="Arial"/>
                <w:kern w:val="0"/>
                <w:sz w:val="28"/>
                <w:szCs w:val="28"/>
              </w:rPr>
              <w:t>基于周口师范学院与中小学合作实践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徐艳伟</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基于“双导师制”的职前教师培养路径研究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赵婧</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w:t>
            </w:r>
            <w:r>
              <w:rPr>
                <w:rFonts w:hint="eastAsia" w:ascii="宋体" w:hAnsi="宋体" w:eastAsia="宋体" w:cs="Arial"/>
                <w:kern w:val="0"/>
                <w:sz w:val="28"/>
                <w:szCs w:val="28"/>
              </w:rPr>
              <w:t>炎黄学</w:t>
            </w:r>
            <w:r>
              <w:rPr>
                <w:rFonts w:ascii="Arial" w:hAnsi="Arial" w:eastAsia="宋体" w:cs="Arial"/>
                <w:kern w:val="0"/>
                <w:sz w:val="28"/>
                <w:szCs w:val="28"/>
              </w:rPr>
              <w:t>”</w:t>
            </w:r>
            <w:r>
              <w:rPr>
                <w:rFonts w:hint="eastAsia" w:ascii="宋体" w:hAnsi="宋体" w:eastAsia="宋体" w:cs="Arial"/>
                <w:kern w:val="0"/>
                <w:sz w:val="28"/>
                <w:szCs w:val="28"/>
              </w:rPr>
              <w:t>系列课程融入中小学传统文化教育综合研究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尹全海</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B042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通过经典诵读工程推动中小学教师专业化的理论和实践研究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河南财政金融学院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李迎春</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新时代高师院校本硕一体化卓越中学教师培养模式研究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陈越奋</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B050</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基于师范专业认证的物理学专业人才培养模式改革研究——以周口师范学院为例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李韶峰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教师专业发展新理念—基于教师结构化定位的分析与探讨</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郑州大学体育学院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郑雅萍</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“U-G-S”</w:t>
            </w:r>
            <w:r>
              <w:rPr>
                <w:rFonts w:hint="eastAsia" w:ascii="宋体" w:hAnsi="宋体" w:eastAsia="宋体" w:cs="Arial"/>
                <w:kern w:val="0"/>
                <w:sz w:val="28"/>
                <w:szCs w:val="28"/>
              </w:rPr>
              <w:t>模式下高校教师教育改革实践及引领研究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洛阳理工学院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张晓龙</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B061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早期教育专业人才培养研究--以河南省为例</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三门峡职业技术学院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苑玉洁</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基于学习共同体的中小学骨干教师培训模式研究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驻马店职业技术学院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张亚军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商丘市中小学国学课程的资源开发与教育策略研究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张甲子</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B070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spacing w:val="-10"/>
                <w:kern w:val="0"/>
                <w:sz w:val="28"/>
                <w:szCs w:val="28"/>
              </w:rPr>
              <w:t>新时代中小学教师师德养成及评价研究——兼论教师的教育惩戒权</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许昌学院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张笑涛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基于数学核心素养的师范生培养模式研究与实践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严谦泰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B025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高师院校数学师范生教育教学技能现状与培养策略研究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司红颖</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B072</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中小学青少年体育俱乐部的发展现状研究-以郑州市为例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王山林</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“硕师计划”乡村英语教师培养模式创新与实践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李会民</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职前教师合作学校实习策略探究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刘朝锋</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B055</w:t>
            </w:r>
          </w:p>
        </w:tc>
        <w:tc>
          <w:tcPr>
            <w:tcW w:w="7918" w:type="dxa"/>
            <w:shd w:val="clear" w:color="auto" w:fill="auto"/>
            <w:noWrap/>
            <w:vAlign w:val="center"/>
          </w:tcPr>
          <w:p>
            <w:pPr>
              <w:widowControl/>
              <w:jc w:val="left"/>
              <w:rPr>
                <w:rFonts w:ascii="Arial" w:hAnsi="Arial" w:eastAsia="宋体" w:cs="Arial"/>
                <w:kern w:val="0"/>
                <w:sz w:val="28"/>
                <w:szCs w:val="28"/>
              </w:rPr>
            </w:pPr>
            <w:r>
              <w:rPr>
                <w:rFonts w:hint="eastAsia" w:ascii="宋体" w:hAnsi="宋体" w:eastAsia="宋体" w:cs="Arial"/>
                <w:kern w:val="0"/>
                <w:sz w:val="28"/>
                <w:szCs w:val="28"/>
              </w:rPr>
              <w:t>基于</w:t>
            </w:r>
            <w:r>
              <w:rPr>
                <w:rFonts w:ascii="Arial" w:hAnsi="Arial" w:eastAsia="宋体" w:cs="Arial"/>
                <w:kern w:val="0"/>
                <w:sz w:val="28"/>
                <w:szCs w:val="28"/>
              </w:rPr>
              <w:t>STSE</w:t>
            </w:r>
            <w:r>
              <w:rPr>
                <w:rFonts w:hint="eastAsia" w:ascii="宋体" w:hAnsi="宋体" w:eastAsia="宋体" w:cs="Arial"/>
                <w:kern w:val="0"/>
                <w:sz w:val="28"/>
                <w:szCs w:val="28"/>
              </w:rPr>
              <w:t>教育理念的中学化学教学设计与实践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杨浩</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IT</w:t>
            </w:r>
            <w:r>
              <w:rPr>
                <w:rFonts w:hint="eastAsia" w:ascii="宋体" w:hAnsi="宋体" w:eastAsia="宋体" w:cs="Arial"/>
                <w:kern w:val="0"/>
                <w:sz w:val="28"/>
                <w:szCs w:val="28"/>
              </w:rPr>
              <w:t>类师范生</w:t>
            </w:r>
            <w:r>
              <w:rPr>
                <w:rFonts w:ascii="Arial" w:hAnsi="Arial" w:eastAsia="宋体" w:cs="Arial"/>
                <w:kern w:val="0"/>
                <w:sz w:val="28"/>
                <w:szCs w:val="28"/>
              </w:rPr>
              <w:t>“</w:t>
            </w:r>
            <w:r>
              <w:rPr>
                <w:rFonts w:hint="eastAsia" w:ascii="宋体" w:hAnsi="宋体" w:eastAsia="宋体" w:cs="Arial"/>
                <w:kern w:val="0"/>
                <w:sz w:val="28"/>
                <w:szCs w:val="28"/>
              </w:rPr>
              <w:t>产学研创用</w:t>
            </w:r>
            <w:r>
              <w:rPr>
                <w:rFonts w:ascii="Arial" w:hAnsi="Arial" w:eastAsia="宋体" w:cs="Arial"/>
                <w:kern w:val="0"/>
                <w:sz w:val="28"/>
                <w:szCs w:val="28"/>
              </w:rPr>
              <w:t>”</w:t>
            </w:r>
            <w:r>
              <w:rPr>
                <w:rFonts w:hint="eastAsia" w:ascii="宋体" w:hAnsi="宋体" w:eastAsia="宋体" w:cs="Arial"/>
                <w:kern w:val="0"/>
                <w:sz w:val="28"/>
                <w:szCs w:val="28"/>
              </w:rPr>
              <w:t>一体化实践技能培养的改革探索</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古乐声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B040</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英语语言习得中英语语音的负迁移和石化问题—以手势教学法为例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徐克枢</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B003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基于“课程思政”视角下的新时代师范生德育工作创新研究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河南大学民生学院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hint="eastAsia" w:ascii="宋体" w:hAnsi="宋体" w:eastAsia="宋体" w:cs="Arial"/>
                <w:kern w:val="0"/>
                <w:sz w:val="28"/>
                <w:szCs w:val="28"/>
              </w:rPr>
              <w:t>李丽</w:t>
            </w:r>
            <w:r>
              <w:rPr>
                <w:rFonts w:ascii="Arial" w:hAnsi="Arial" w:eastAsia="宋体" w:cs="Arial"/>
                <w:kern w:val="0"/>
                <w:sz w:val="28"/>
                <w:szCs w:val="28"/>
              </w:rPr>
              <w:t xml:space="preserve"> </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B038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“学园融合”幼儿教师培养模式研究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黄河科技学院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李萍</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基于卓越全科教师的培养与自然科学课程教学的改革</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南阳理工学院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陈中银</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B054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新时代卓越小学教师培养体系研究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新乡学院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张伟锋</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B084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慕课背景下中学政治课的教学问题研究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河南师范大学新联学院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罗建平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B010</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高师汉语言文学专业本土文化资源课程开发研究——以商丘市为例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王增文</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B013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“互联网传统文化”课程在基础教育中的应用研究与实践探索</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郑州工程技术学院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丁雪艳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C043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spacing w:val="-10"/>
                <w:kern w:val="0"/>
                <w:sz w:val="28"/>
                <w:szCs w:val="28"/>
              </w:rPr>
              <w:t>从他组织到自组织：中学卓越教师多元培育主体深度协同机制研究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姚松</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C045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新手、熟手、专家型数学教师课堂教学行为的比较研究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张玉环</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C052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河南省乡村青年教师激励机制构建与获得感提升路径研究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贺璇</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C143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河南省“硕师计划”特岗教师服务基础教育成效研究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曹玉涛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spacing w:val="-10"/>
                <w:kern w:val="0"/>
                <w:sz w:val="28"/>
                <w:szCs w:val="28"/>
              </w:rPr>
              <w:t>基于乡村教育振兴的“国培计划”生物教师有效培训模式创新与实践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韩艳婷</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C056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河南省中小学创客教师现状、制约因素与提升路径研究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郝兆杰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C040</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基于卓越教师培养计划2.0的全程性实践教学体系构建与质量提升研究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李文田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大数据时代的基础教育质量动态模糊综合评价体系建设研究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曾召霞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C049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卓越教师培养体系中学科核心素养的培养路径与策略研究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杜明荣</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C095</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中小学教师教学机智养成策略研究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黄宝权</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基于河南省中小学教师研修共同体的网络学习空间建设研究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李蕾</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C046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新时代高等师范教育与基础教育的联动发展研究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张夏凡</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C042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河南省高师音乐专业教师教育职后培训的实效性研究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许畅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C091</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《网页设计与制作》在线开放课程与翻转课堂相结合的混合式教学实践与探索</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河南财政金融学院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张小军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C058</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中学历史教师博物馆认知与其教学能力提升关系的调查研究—以开封地区为例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李竞艳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C051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spacing w:val="-10"/>
                <w:kern w:val="0"/>
                <w:sz w:val="28"/>
                <w:szCs w:val="28"/>
              </w:rPr>
              <w:t>“U-G-S”</w:t>
            </w:r>
            <w:r>
              <w:rPr>
                <w:rFonts w:hint="eastAsia" w:ascii="Arial" w:hAnsi="Arial" w:eastAsia="宋体" w:cs="Arial"/>
                <w:spacing w:val="-10"/>
                <w:kern w:val="0"/>
                <w:sz w:val="28"/>
                <w:szCs w:val="28"/>
              </w:rPr>
              <w:t>三方协同的教师在线课程学习支持体系构建与实施路径研究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梁林梅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C048</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技术、认知和社会文化视阈下的河南省职前英语教师教育信息技术应用能力实证研究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杨书霞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C109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应用型本科院校学前教育专业入园实习教师指导策略研究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洛阳理工学院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王北方</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C054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提升中小学体育教师职业认同、降低离职倾向的研究与实践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周珂</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C041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基于高校-中学联合的中学化学实验教学模式探索</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程亚敏</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C033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物理师范毕业生跟踪评价体系的研究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韩运侠</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C111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学前教育专业音乐课程体系分析与改革发展研究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洛阳理工学院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吴璇</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C055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基于卓越中学教师培养的化学师范生培养模式探索</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翟翠萍</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C105</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初中英语教学中本土与西方文化的融合教育研究--以河南周口市十所初中为例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张博</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C126</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新时代高师音乐专业认证与人才培养模式互动关系研究——以周口师范学院为例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陶娜娜</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信息化背景下思政专业师范生教育教学能力训练研究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訾其伦</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C061</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地理专业师范生野外实践教学能力培养研究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w:t>
            </w:r>
          </w:p>
        </w:tc>
        <w:tc>
          <w:tcPr>
            <w:tcW w:w="1122"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朱连奇</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C039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以顶岗实习为平台构建双导师双向培养培训一体化模式研究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张翔</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C099</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新时代以“课程思政”促进高校汉语言文学专业人才培养质量提升研究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任动</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C063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区域性小学生命安全教育课程的开发与实践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洛阳师范学院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赵丹妮</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小学全科师范生专业承诺、学习状况的现状及其影响因素研究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董银银</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河南省乡村教师专业发展生态研究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卢强</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C007</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中学生态文明教育课程的研发与应用</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王财玉</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C101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教师教育“金课”建设研究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杜志强</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C082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专业认证背景下高师学前教育专业课程改革研究与实践</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焦作师范高等专科学校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黄俊</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C151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新课改背景下“小学语文课程与教学论”的课程改革与探索</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鹤壁职业技术学院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侯果山</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C072</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基于核心素养的小学教育专业全科教师课程体系优化研究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焦作师范高等专科学校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王娜</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C125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高职学前教育专业活动设计课程改革研究与实践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周口科技职业学院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陈迎春</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C027</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STEM</w:t>
            </w:r>
            <w:r>
              <w:rPr>
                <w:rFonts w:hint="eastAsia" w:ascii="Arial" w:hAnsi="Arial" w:eastAsia="宋体" w:cs="Arial"/>
                <w:kern w:val="0"/>
                <w:sz w:val="28"/>
                <w:szCs w:val="28"/>
              </w:rPr>
              <w:t>教育视野下小学全科教师信息素质能力培养的策略与方法研究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焦作师范高等专科学校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杨红果</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C142</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hint="eastAsia" w:ascii="Arial" w:hAnsi="Arial" w:eastAsia="宋体" w:cs="Arial"/>
                <w:kern w:val="0"/>
                <w:sz w:val="28"/>
                <w:szCs w:val="28"/>
              </w:rPr>
              <w:t>基于</w:t>
            </w:r>
            <w:r>
              <w:rPr>
                <w:rFonts w:ascii="Arial" w:hAnsi="Arial" w:eastAsia="宋体" w:cs="Arial"/>
                <w:kern w:val="0"/>
                <w:sz w:val="28"/>
                <w:szCs w:val="28"/>
              </w:rPr>
              <w:t>STEAM</w:t>
            </w:r>
            <w:r>
              <w:rPr>
                <w:rFonts w:hint="eastAsia" w:ascii="Arial" w:hAnsi="Arial" w:eastAsia="宋体" w:cs="Arial"/>
                <w:kern w:val="0"/>
                <w:sz w:val="28"/>
                <w:szCs w:val="28"/>
              </w:rPr>
              <w:t>教育理念的新时代卓越学前教育专业学生艺术素养培养研究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永城职业学院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张莉</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C093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河南省随班就读资源教师培训内容构建与实施研究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段玉敏</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C081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核心素养视角下学前教育专业数学通识课研究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安阳幼儿师范高等专科学校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赵玉洁</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C153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师德建设与教师专业成长研究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驻马店职业技术学院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魏丹</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C011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高职学前教育专业《综合文科》课程教学体系改革实践研究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郑州幼儿师范高等专科学校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殷挺凯</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C020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基于项目学习的师范生信息技术教学能力培养模式探究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刘婷</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C094</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hint="eastAsia" w:ascii="Arial" w:hAnsi="Arial" w:eastAsia="宋体" w:cs="Arial"/>
                <w:kern w:val="0"/>
                <w:sz w:val="28"/>
                <w:szCs w:val="28"/>
              </w:rPr>
              <w:t>基于主题项目的中学</w:t>
            </w:r>
            <w:r>
              <w:rPr>
                <w:rFonts w:ascii="Arial" w:hAnsi="Arial" w:eastAsia="宋体" w:cs="Arial"/>
                <w:kern w:val="0"/>
                <w:sz w:val="28"/>
                <w:szCs w:val="28"/>
              </w:rPr>
              <w:t>3D</w:t>
            </w:r>
            <w:r>
              <w:rPr>
                <w:rFonts w:hint="eastAsia" w:ascii="Arial" w:hAnsi="Arial" w:eastAsia="宋体" w:cs="Arial"/>
                <w:kern w:val="0"/>
                <w:sz w:val="28"/>
                <w:szCs w:val="28"/>
              </w:rPr>
              <w:t>打印校本课程设计开发研究</w:t>
            </w:r>
            <w:r>
              <w:rPr>
                <w:rFonts w:ascii="Arial" w:hAnsi="Arial" w:eastAsia="宋体" w:cs="Arial"/>
                <w:kern w:val="0"/>
                <w:sz w:val="28"/>
                <w:szCs w:val="28"/>
              </w:rPr>
              <w:t>—</w:t>
            </w:r>
            <w:r>
              <w:rPr>
                <w:rFonts w:hint="eastAsia" w:ascii="Arial" w:hAnsi="Arial" w:eastAsia="宋体" w:cs="Arial"/>
                <w:kern w:val="0"/>
                <w:sz w:val="28"/>
                <w:szCs w:val="28"/>
              </w:rPr>
              <w:t>以三门峡市实验中学为例</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三门峡职业技术学院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C083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新时代小学全科师范生体育学科核心素养体系重构</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焦作师范高等专科学校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任艳红</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C075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基于小学数学课程智慧课堂教学模式的设计研究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胡金娟</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C145</w:t>
            </w:r>
          </w:p>
        </w:tc>
        <w:tc>
          <w:tcPr>
            <w:tcW w:w="7918" w:type="dxa"/>
            <w:shd w:val="clear" w:color="auto" w:fill="auto"/>
            <w:noWrap/>
            <w:vAlign w:val="center"/>
          </w:tcPr>
          <w:p>
            <w:pPr>
              <w:widowControl/>
              <w:jc w:val="left"/>
              <w:rPr>
                <w:rFonts w:ascii="Arial" w:hAnsi="Arial" w:eastAsia="宋体" w:cs="Arial"/>
                <w:kern w:val="0"/>
                <w:sz w:val="28"/>
                <w:szCs w:val="28"/>
              </w:rPr>
            </w:pPr>
            <w:r>
              <w:rPr>
                <w:rFonts w:hint="eastAsia" w:ascii="宋体" w:hAnsi="宋体" w:eastAsia="宋体" w:cs="Arial"/>
                <w:kern w:val="0"/>
                <w:sz w:val="28"/>
                <w:szCs w:val="28"/>
              </w:rPr>
              <w:t>新时代卓越幼儿园教师</w:t>
            </w:r>
            <w:r>
              <w:rPr>
                <w:rFonts w:ascii="Arial" w:hAnsi="Arial" w:eastAsia="宋体" w:cs="Arial"/>
                <w:kern w:val="0"/>
                <w:sz w:val="28"/>
                <w:szCs w:val="28"/>
              </w:rPr>
              <w:t>“U-G-S”</w:t>
            </w:r>
            <w:r>
              <w:rPr>
                <w:rFonts w:hint="eastAsia" w:ascii="宋体" w:hAnsi="宋体" w:eastAsia="宋体" w:cs="Arial"/>
                <w:kern w:val="0"/>
                <w:sz w:val="28"/>
                <w:szCs w:val="28"/>
              </w:rPr>
              <w:t>协同培养模式研究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驻马店幼儿师范高等专科学校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杨四清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C009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中华民族优秀传统文化在学前教育中的传承研究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郑州幼儿师范高等专科学校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C135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新时代下师范类专科毕业生“特岗教师”就业导向研究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许昌职业技术学院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单士睿</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C006</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职前幼儿教师教育类课程在教师资格证考试背景下的改革与创新</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郑州幼儿师范高等专科学校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李晓洁</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C036</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大中小幼体育健康课程一体化模式探索——以濮阳市学校体育课程体操技巧为例</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濮阳职业技术学院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乔金雨</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C065</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基于蓝墨云班课的高职混合式教学模式建构研究——以学前卫生学为例</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安阳幼儿师范高等专科学校</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王书凤</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C107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英语师范生新媒体教学模式应用能力提升研究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开封文化艺术职业学院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王容</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C114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“研讨式”教学模式改革与历史学专业师范生素质培养研究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郑州师范学院</w:t>
            </w:r>
          </w:p>
        </w:tc>
        <w:tc>
          <w:tcPr>
            <w:tcW w:w="1122"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郑伟斌</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C044</w:t>
            </w:r>
          </w:p>
        </w:tc>
        <w:tc>
          <w:tcPr>
            <w:tcW w:w="7918" w:type="dxa"/>
            <w:shd w:val="clear" w:color="auto" w:fill="auto"/>
            <w:noWrap/>
            <w:vAlign w:val="center"/>
          </w:tcPr>
          <w:p>
            <w:pPr>
              <w:widowControl/>
              <w:snapToGrid w:val="0"/>
              <w:jc w:val="left"/>
              <w:rPr>
                <w:rFonts w:ascii="宋体" w:hAnsi="宋体" w:eastAsia="宋体" w:cs="Arial"/>
                <w:kern w:val="0"/>
                <w:sz w:val="28"/>
                <w:szCs w:val="28"/>
              </w:rPr>
            </w:pPr>
            <w:r>
              <w:rPr>
                <w:rFonts w:hint="eastAsia" w:ascii="宋体" w:hAnsi="宋体" w:eastAsia="宋体" w:cs="Arial"/>
                <w:kern w:val="0"/>
                <w:sz w:val="28"/>
                <w:szCs w:val="28"/>
              </w:rPr>
              <w:t>互联网时代青年教师教学能力提升路径研究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河南信息统计职业学院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杜煜</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C084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“互联网教育”模式下中小学教师信息化课程改革实践研究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信阳职业技术学院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谢华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C166</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通过“基于证据的教材分析策略”提升职前和职初教师教学设计能力</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陈运保</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C175</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教育信息化2.0视角下乡村中小学教师专业能力内涵与提升策略研究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河南广播电视大学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李婧</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C161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基于专业素养框架的教师教育者专业发展研究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邱关军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C162</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教育文化学视域下河南省中学教师师德培育的主体身份建构及路径探究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李小白</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C171</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核心素养视域下英语专业师范生教学胜任力培养模式构建与实证研究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张军民</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C120</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用一线名师培养未来教师——“互联网”师范生教学技能培养模式的实践与研究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孙旭</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C008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小学全科教师培养的现状、困境与路径——基于河南省的需求</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郝涛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C102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师范类专业认证背景下教师教育教学案例开发与实施</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吴旭君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C172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提升中小学教师人工智能学科素养研究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张聪品</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C116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河南省农村地区中小学英语教师专业素质现状及解决策略研究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孙艳玲</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C140</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河南省示范性高中青年教师专业发展现状调查研究------基于郑州市10所高中的数据</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张励仁</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C129</w:t>
            </w:r>
          </w:p>
        </w:tc>
        <w:tc>
          <w:tcPr>
            <w:tcW w:w="7918" w:type="dxa"/>
            <w:shd w:val="clear" w:color="auto" w:fill="auto"/>
            <w:noWrap/>
            <w:vAlign w:val="center"/>
          </w:tcPr>
          <w:p>
            <w:pPr>
              <w:widowControl/>
              <w:jc w:val="left"/>
              <w:rPr>
                <w:rFonts w:ascii="Arial" w:hAnsi="Arial" w:eastAsia="宋体" w:cs="Arial"/>
                <w:kern w:val="0"/>
                <w:sz w:val="28"/>
                <w:szCs w:val="28"/>
              </w:rPr>
            </w:pPr>
            <w:r>
              <w:rPr>
                <w:rFonts w:hint="eastAsia" w:ascii="宋体" w:hAnsi="宋体" w:eastAsia="宋体" w:cs="Arial"/>
                <w:kern w:val="0"/>
                <w:sz w:val="28"/>
                <w:szCs w:val="28"/>
              </w:rPr>
              <w:t>基于</w:t>
            </w:r>
            <w:r>
              <w:rPr>
                <w:rFonts w:ascii="Arial" w:hAnsi="Arial" w:eastAsia="宋体" w:cs="Arial"/>
                <w:kern w:val="0"/>
                <w:sz w:val="28"/>
                <w:szCs w:val="28"/>
              </w:rPr>
              <w:t>U-K</w:t>
            </w:r>
            <w:r>
              <w:rPr>
                <w:rFonts w:hint="eastAsia" w:ascii="宋体" w:hAnsi="宋体" w:eastAsia="宋体" w:cs="Arial"/>
                <w:kern w:val="0"/>
                <w:sz w:val="28"/>
                <w:szCs w:val="28"/>
              </w:rPr>
              <w:t>共生性合作的卓越幼儿教师培养模式研究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许昌学院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杨浩</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C170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河南省农村美术教师“国培计划”培训课程改革研究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陈巍</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C168</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新时代基于中学教师岗位胜任能力的高师音乐学教学改革创新途径研究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王燕</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C169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新时代卓越中学政治教师职前培养模式的理论创新和实践研究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胜令霞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C118</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河南高校汉语言文学专业“一体两翼六轮驱动”人才培养模式研究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许昌学院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黄高锋</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C174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信息化背景下高中英语教学资源整合研究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王清杰</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C158</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“卓越教师培养计划2.0”背景下英语师范生教学技能培养路径研究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赵颖</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C154</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基于豫北三市四校教师教育联动发展共同体背景下师范生教学技能培养体系构建研究与实践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安阳师范学院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许素梅</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C150</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基于初中思想品德教学的思想政治教育（师范）专业素质培养模式研究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许昌学院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王晓丽</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C155</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应用型本科院校学前教育专业顶岗实习质量保障体系研究与实践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毛伟霞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C160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职业核心能力对学前教育的影响研究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河南广播电视大学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李晓靖</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C119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高校体育专业服务于基础教育教学的培养模式改革与实践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杨志军</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C137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基于新课改背景下数学类师范生信息技术能力培养的研究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常彦妮</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C106</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“双导师制”下师范生教育实习平台资源建设与实践研究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乔贵春</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C012</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高师以培养中小学音乐教师实用技能为目标的音乐课程教学改革研究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赵静</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C013</w:t>
            </w:r>
          </w:p>
        </w:tc>
        <w:tc>
          <w:tcPr>
            <w:tcW w:w="7918" w:type="dxa"/>
            <w:shd w:val="clear" w:color="auto" w:fill="auto"/>
            <w:noWrap/>
            <w:vAlign w:val="center"/>
          </w:tcPr>
          <w:p>
            <w:pPr>
              <w:widowControl/>
              <w:jc w:val="left"/>
              <w:rPr>
                <w:rFonts w:ascii="Arial" w:hAnsi="Arial" w:eastAsia="宋体" w:cs="Arial"/>
                <w:spacing w:val="-10"/>
                <w:kern w:val="0"/>
                <w:sz w:val="28"/>
                <w:szCs w:val="28"/>
              </w:rPr>
            </w:pPr>
            <w:r>
              <w:rPr>
                <w:rFonts w:ascii="Arial" w:hAnsi="Arial" w:eastAsia="宋体" w:cs="Arial"/>
                <w:spacing w:val="-10"/>
                <w:kern w:val="0"/>
                <w:sz w:val="28"/>
                <w:szCs w:val="28"/>
              </w:rPr>
              <w:t>基于核心素养背景下河南省初中地理教师专业能力提升途径研究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范况生</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C173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河南省中小学教师音乐类国培计划课程设置研究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河南师范大学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张英华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C131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基于中小学美术教育的高师美术学专业课程设置与改革研究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南阳师范学院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胡振江</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C176</w:t>
            </w:r>
          </w:p>
        </w:tc>
        <w:tc>
          <w:tcPr>
            <w:tcW w:w="7918" w:type="dxa"/>
            <w:shd w:val="clear" w:color="auto" w:fill="auto"/>
            <w:noWrap/>
            <w:vAlign w:val="center"/>
          </w:tcPr>
          <w:p>
            <w:pPr>
              <w:widowControl/>
              <w:jc w:val="left"/>
              <w:rPr>
                <w:rFonts w:ascii="宋体" w:hAnsi="宋体" w:eastAsia="宋体" w:cs="Arial"/>
                <w:kern w:val="0"/>
                <w:sz w:val="28"/>
                <w:szCs w:val="28"/>
              </w:rPr>
            </w:pPr>
            <w:r>
              <w:rPr>
                <w:rFonts w:hint="eastAsia" w:ascii="宋体" w:hAnsi="宋体" w:eastAsia="宋体" w:cs="Arial"/>
                <w:kern w:val="0"/>
                <w:sz w:val="28"/>
                <w:szCs w:val="28"/>
              </w:rPr>
              <w:t>教育治理现代化进程中的中小学自主办学能力提升研究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郑州大学</w:t>
            </w:r>
          </w:p>
        </w:tc>
        <w:tc>
          <w:tcPr>
            <w:tcW w:w="1122"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蒿楠</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C010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“放管服”视角下教师教育体制改革研究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河南广播电视大学</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单良</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C074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全科背景下小学教育本科专业实践教学体系的优化研究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闫霞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C097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卓越教师培养计划背景下幼儿教师心理资本研究与实践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平顶山学院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李永占</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C122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基于学生核心素养的校本微课程开发研究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南阳理工学院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梁延秋</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C079</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豫南地区农村中小学英语教师信息素养能力提升路径研究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邓荣娟</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C066</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“卓越教师培养计划”背景下我省中小学艺术教育师资专业化发展研究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河南师范大学新联学院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宋丽娜</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C123</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hint="eastAsia" w:ascii="Arial" w:hAnsi="Arial" w:eastAsia="宋体" w:cs="Arial"/>
                <w:kern w:val="0"/>
                <w:sz w:val="28"/>
                <w:szCs w:val="28"/>
              </w:rPr>
              <w:t>基于</w:t>
            </w:r>
            <w:r>
              <w:rPr>
                <w:rFonts w:ascii="Arial" w:hAnsi="Arial" w:eastAsia="宋体" w:cs="Arial"/>
                <w:kern w:val="0"/>
                <w:sz w:val="28"/>
                <w:szCs w:val="28"/>
              </w:rPr>
              <w:t>OBE</w:t>
            </w:r>
            <w:r>
              <w:rPr>
                <w:rFonts w:hint="eastAsia" w:ascii="Arial" w:hAnsi="Arial" w:eastAsia="宋体" w:cs="Arial"/>
                <w:kern w:val="0"/>
                <w:sz w:val="28"/>
                <w:szCs w:val="28"/>
              </w:rPr>
              <w:t>教育模式的应用型高校小学教育专业课程体系构建研究与实践</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平顶山学院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段恒耀</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C085</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教育公平视角下河南省城乡中小学体育师资配置差异研究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郑州大学西亚斯国际学院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杨国顺</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C100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“互联网”视域下中小学教师信息化教学能力提升研究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黄河科技学院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张秋霞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C141</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基于雨课堂的混合教学模式在师范生理论课教学中的应用研究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河南大学民生学院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郑津</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C152</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非师范类院校师范生就业能力培养机制研究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河南大学民生学院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刘春娟</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C057</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新媒体时代虚拟教研社区促进中小学美术教师职业能力提升机制研究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郑州大学西亚斯国际学院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王建明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C132</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信息化背景下高校化学师范生教学能力培养研究——以有机化学为例</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河南科技学院新科学院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曲黎</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C064</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信息技术环境下有效教学方略研究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高永平</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C073</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中学语文“语言文字模块”微课程设计开发与应用研究</w:t>
            </w:r>
          </w:p>
        </w:tc>
        <w:tc>
          <w:tcPr>
            <w:tcW w:w="2563"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河南师范大学新联学院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马玲玲</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C017</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基于核心素养的教师教学能力提升的路径研究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郑州工程技术学院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李敏</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C068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社会主义核心价值观在国学教育中的践行研究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信阳学院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杜泳林</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C128</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供给侧视阈下的体育专业人才培养模式实践研究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黄河科技学院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王正霞</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C070</w:t>
            </w:r>
          </w:p>
        </w:tc>
        <w:tc>
          <w:tcPr>
            <w:tcW w:w="7918"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体验式教学方法在幼儿文学课程中的应用研究</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商丘学院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颜雯雯</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886"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C015</w:t>
            </w:r>
          </w:p>
        </w:tc>
        <w:tc>
          <w:tcPr>
            <w:tcW w:w="7918" w:type="dxa"/>
            <w:shd w:val="clear" w:color="auto" w:fill="auto"/>
            <w:noWrap/>
            <w:vAlign w:val="center"/>
          </w:tcPr>
          <w:p>
            <w:pPr>
              <w:widowControl/>
              <w:snapToGrid w:val="0"/>
              <w:jc w:val="left"/>
              <w:rPr>
                <w:rFonts w:ascii="Arial" w:hAnsi="Arial" w:eastAsia="宋体" w:cs="Arial"/>
                <w:kern w:val="0"/>
                <w:sz w:val="28"/>
                <w:szCs w:val="28"/>
              </w:rPr>
            </w:pPr>
            <w:r>
              <w:rPr>
                <w:rFonts w:ascii="Arial" w:hAnsi="Arial" w:eastAsia="宋体" w:cs="Arial"/>
                <w:kern w:val="0"/>
                <w:sz w:val="28"/>
                <w:szCs w:val="28"/>
              </w:rPr>
              <w:t>巩义市民办幼儿园教师专业发展问题研究——以点点幼儿园为例</w:t>
            </w:r>
          </w:p>
        </w:tc>
        <w:tc>
          <w:tcPr>
            <w:tcW w:w="2563" w:type="dxa"/>
            <w:shd w:val="clear" w:color="auto" w:fill="auto"/>
            <w:noWrap/>
            <w:vAlign w:val="center"/>
          </w:tcPr>
          <w:p>
            <w:pPr>
              <w:widowControl/>
              <w:jc w:val="left"/>
              <w:rPr>
                <w:rFonts w:ascii="Arial" w:hAnsi="Arial" w:eastAsia="宋体" w:cs="Arial"/>
                <w:kern w:val="0"/>
                <w:sz w:val="28"/>
                <w:szCs w:val="28"/>
              </w:rPr>
            </w:pPr>
            <w:r>
              <w:rPr>
                <w:rFonts w:ascii="Arial" w:hAnsi="Arial" w:eastAsia="宋体" w:cs="Arial"/>
                <w:kern w:val="0"/>
                <w:sz w:val="28"/>
                <w:szCs w:val="28"/>
              </w:rPr>
              <w:t>郑州成功财经学院</w:t>
            </w:r>
          </w:p>
        </w:tc>
        <w:tc>
          <w:tcPr>
            <w:tcW w:w="1122" w:type="dxa"/>
            <w:shd w:val="clear" w:color="auto" w:fill="auto"/>
            <w:noWrap/>
            <w:vAlign w:val="center"/>
          </w:tcPr>
          <w:p>
            <w:pPr>
              <w:widowControl/>
              <w:jc w:val="center"/>
              <w:rPr>
                <w:rFonts w:ascii="Arial" w:hAnsi="Arial" w:eastAsia="宋体" w:cs="Arial"/>
                <w:kern w:val="0"/>
                <w:sz w:val="28"/>
                <w:szCs w:val="28"/>
              </w:rPr>
            </w:pPr>
            <w:r>
              <w:rPr>
                <w:rFonts w:ascii="Arial" w:hAnsi="Arial" w:eastAsia="宋体" w:cs="Arial"/>
                <w:kern w:val="0"/>
                <w:sz w:val="28"/>
                <w:szCs w:val="28"/>
              </w:rPr>
              <w:t>武钾赢</w:t>
            </w:r>
          </w:p>
        </w:tc>
        <w:tc>
          <w:tcPr>
            <w:tcW w:w="1418" w:type="dxa"/>
            <w:shd w:val="clear" w:color="auto" w:fill="auto"/>
            <w:noWrap/>
            <w:vAlign w:val="center"/>
          </w:tcPr>
          <w:p>
            <w:pPr>
              <w:widowControl/>
              <w:jc w:val="center"/>
              <w:rPr>
                <w:rFonts w:ascii="宋体" w:hAnsi="宋体" w:eastAsia="宋体" w:cs="Arial"/>
                <w:kern w:val="0"/>
                <w:sz w:val="28"/>
                <w:szCs w:val="28"/>
              </w:rPr>
            </w:pPr>
            <w:r>
              <w:rPr>
                <w:rFonts w:hint="eastAsia" w:ascii="宋体" w:hAnsi="宋体" w:eastAsia="宋体" w:cs="Arial"/>
                <w:kern w:val="0"/>
                <w:sz w:val="28"/>
                <w:szCs w:val="28"/>
              </w:rPr>
              <w:t>一般项目</w:t>
            </w:r>
          </w:p>
        </w:tc>
      </w:tr>
    </w:tbl>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4496208"/>
      <w:docPartObj>
        <w:docPartGallery w:val="AutoText"/>
      </w:docPartObj>
    </w:sdtPr>
    <w:sdtEndPr>
      <w:rPr>
        <w:sz w:val="28"/>
        <w:szCs w:val="28"/>
      </w:rPr>
    </w:sdtEndPr>
    <w:sdtContent>
      <w:p>
        <w:pPr>
          <w:pStyle w:val="2"/>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3</w:t>
        </w:r>
        <w:r>
          <w:rPr>
            <w:sz w:val="28"/>
            <w:szCs w:val="28"/>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55C7"/>
    <w:rsid w:val="000355C7"/>
    <w:rsid w:val="004B4CDF"/>
    <w:rsid w:val="00561446"/>
    <w:rsid w:val="00830A3C"/>
    <w:rsid w:val="00E36BC6"/>
    <w:rsid w:val="2ADF77C5"/>
    <w:rsid w:val="3510454C"/>
    <w:rsid w:val="351E47CA"/>
    <w:rsid w:val="44FE6F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23"/>
    <w:unhideWhenUsed/>
    <w:qFormat/>
    <w:uiPriority w:val="99"/>
    <w:pPr>
      <w:tabs>
        <w:tab w:val="center" w:pos="4153"/>
        <w:tab w:val="right" w:pos="8306"/>
      </w:tabs>
      <w:snapToGrid w:val="0"/>
      <w:jc w:val="left"/>
    </w:pPr>
    <w:rPr>
      <w:sz w:val="18"/>
      <w:szCs w:val="18"/>
    </w:rPr>
  </w:style>
  <w:style w:type="paragraph" w:styleId="3">
    <w:name w:val="header"/>
    <w:basedOn w:val="1"/>
    <w:link w:val="22"/>
    <w:unhideWhenUsed/>
    <w:uiPriority w:val="99"/>
    <w:pPr>
      <w:pBdr>
        <w:bottom w:val="single" w:color="auto" w:sz="6" w:space="1"/>
      </w:pBdr>
      <w:tabs>
        <w:tab w:val="center" w:pos="4153"/>
        <w:tab w:val="right" w:pos="8306"/>
      </w:tabs>
      <w:snapToGrid w:val="0"/>
      <w:jc w:val="center"/>
    </w:pPr>
    <w:rPr>
      <w:sz w:val="18"/>
      <w:szCs w:val="18"/>
    </w:rPr>
  </w:style>
  <w:style w:type="character" w:styleId="5">
    <w:name w:val="FollowedHyperlink"/>
    <w:basedOn w:val="4"/>
    <w:semiHidden/>
    <w:unhideWhenUsed/>
    <w:uiPriority w:val="99"/>
    <w:rPr>
      <w:color w:val="954F72"/>
      <w:u w:val="single"/>
    </w:rPr>
  </w:style>
  <w:style w:type="character" w:styleId="6">
    <w:name w:val="Hyperlink"/>
    <w:basedOn w:val="4"/>
    <w:semiHidden/>
    <w:unhideWhenUsed/>
    <w:uiPriority w:val="99"/>
    <w:rPr>
      <w:color w:val="0563C1"/>
      <w:u w:val="single"/>
    </w:rPr>
  </w:style>
  <w:style w:type="paragraph" w:customStyle="1" w:styleId="8">
    <w:name w:val="font0"/>
    <w:basedOn w:val="1"/>
    <w:uiPriority w:val="0"/>
    <w:pPr>
      <w:widowControl/>
      <w:spacing w:before="100" w:beforeAutospacing="1" w:after="100" w:afterAutospacing="1"/>
      <w:jc w:val="left"/>
    </w:pPr>
    <w:rPr>
      <w:rFonts w:ascii="Arial" w:hAnsi="Arial" w:eastAsia="宋体" w:cs="Arial"/>
      <w:kern w:val="0"/>
      <w:sz w:val="20"/>
      <w:szCs w:val="20"/>
    </w:rPr>
  </w:style>
  <w:style w:type="paragraph" w:customStyle="1" w:styleId="9">
    <w:name w:val="font5"/>
    <w:basedOn w:val="1"/>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0">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1">
    <w:name w:val="font7"/>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2">
    <w:name w:val="font8"/>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4">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 w:val="24"/>
      <w:szCs w:val="24"/>
    </w:rPr>
  </w:style>
  <w:style w:type="paragraph" w:customStyle="1" w:styleId="1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 w:val="24"/>
      <w:szCs w:val="24"/>
    </w:rPr>
  </w:style>
  <w:style w:type="paragraph" w:customStyle="1" w:styleId="16">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7">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1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19">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20">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21">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FF0000"/>
      <w:kern w:val="0"/>
      <w:sz w:val="24"/>
      <w:szCs w:val="24"/>
    </w:rPr>
  </w:style>
  <w:style w:type="character" w:customStyle="1" w:styleId="22">
    <w:name w:val="页眉 Char"/>
    <w:basedOn w:val="4"/>
    <w:link w:val="3"/>
    <w:qFormat/>
    <w:uiPriority w:val="99"/>
    <w:rPr>
      <w:sz w:val="18"/>
      <w:szCs w:val="18"/>
    </w:rPr>
  </w:style>
  <w:style w:type="character" w:customStyle="1" w:styleId="23">
    <w:name w:val="页脚 Char"/>
    <w:basedOn w:val="4"/>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19</Pages>
  <Words>1528</Words>
  <Characters>8715</Characters>
  <Lines>72</Lines>
  <Paragraphs>20</Paragraphs>
  <TotalTime>27</TotalTime>
  <ScaleCrop>false</ScaleCrop>
  <LinksUpToDate>false</LinksUpToDate>
  <CharactersWithSpaces>10223</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2019-01-18T07:44:00Z</dcterms:created>
  <dc:creator>吕康</dc:creator>
  <cp:lastModifiedBy>┍空灵¤烟ぃ</cp:lastModifiedBy>
  <dcterms:modified xsi:type="dcterms:W3CDTF">2019-01-18T09:50:41Z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